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954C3" w14:textId="77777777" w:rsidR="002C5ABE" w:rsidRDefault="00FC3197" w:rsidP="008D3399">
      <w:pPr>
        <w:jc w:val="both"/>
        <w:rPr>
          <w:b/>
          <w:sz w:val="24"/>
        </w:rPr>
      </w:pPr>
      <w:r>
        <w:rPr>
          <w:b/>
          <w:sz w:val="24"/>
        </w:rPr>
        <w:t>Media release from the University of Oslo</w:t>
      </w:r>
    </w:p>
    <w:p w14:paraId="4A05AC55" w14:textId="77777777" w:rsidR="002C5ABE" w:rsidRDefault="002C5ABE" w:rsidP="008D3399">
      <w:pPr>
        <w:jc w:val="both"/>
        <w:rPr>
          <w:b/>
          <w:sz w:val="24"/>
        </w:rPr>
      </w:pPr>
    </w:p>
    <w:p w14:paraId="56B11D82" w14:textId="77777777" w:rsidR="002C5ABE" w:rsidRDefault="00FC3197" w:rsidP="008D3399">
      <w:pPr>
        <w:jc w:val="both"/>
        <w:rPr>
          <w:b/>
          <w:sz w:val="24"/>
        </w:rPr>
      </w:pPr>
      <w:r>
        <w:rPr>
          <w:b/>
          <w:sz w:val="24"/>
        </w:rPr>
        <w:t>Embargoed until 10:00 (UK) on Thursday 09 November 2017</w:t>
      </w:r>
    </w:p>
    <w:p w14:paraId="63C5DBE4" w14:textId="77777777" w:rsidR="002C5ABE" w:rsidRDefault="002C5ABE" w:rsidP="008D3399">
      <w:pPr>
        <w:jc w:val="both"/>
        <w:rPr>
          <w:b/>
          <w:sz w:val="24"/>
        </w:rPr>
      </w:pPr>
    </w:p>
    <w:p w14:paraId="3891A799" w14:textId="626BF8B6" w:rsidR="002C5ABE" w:rsidRDefault="00FC3197" w:rsidP="008D3399">
      <w:pPr>
        <w:jc w:val="both"/>
        <w:rPr>
          <w:b/>
          <w:sz w:val="24"/>
        </w:rPr>
      </w:pPr>
      <w:bookmarkStart w:id="0" w:name="OLE_LINK1"/>
      <w:bookmarkStart w:id="1" w:name="OLE_LINK2"/>
      <w:r>
        <w:rPr>
          <w:b/>
          <w:sz w:val="24"/>
        </w:rPr>
        <w:t xml:space="preserve">A study of </w:t>
      </w:r>
      <w:r w:rsidR="00551113">
        <w:rPr>
          <w:b/>
          <w:sz w:val="24"/>
        </w:rPr>
        <w:t xml:space="preserve">the </w:t>
      </w:r>
      <w:r>
        <w:rPr>
          <w:b/>
          <w:sz w:val="24"/>
        </w:rPr>
        <w:t>epigenetics of breast cancer provides clues to mechanisms behind subtypes of the disease</w:t>
      </w:r>
    </w:p>
    <w:p w14:paraId="46D77664" w14:textId="77777777" w:rsidR="002C5ABE" w:rsidRDefault="002C5ABE" w:rsidP="008D3399">
      <w:pPr>
        <w:jc w:val="both"/>
        <w:rPr>
          <w:b/>
          <w:sz w:val="24"/>
        </w:rPr>
      </w:pPr>
    </w:p>
    <w:p w14:paraId="52E5C40D" w14:textId="12507CF2" w:rsidR="002C5ABE" w:rsidRDefault="00FC3197" w:rsidP="008D3399">
      <w:pPr>
        <w:jc w:val="both"/>
      </w:pPr>
      <w:r>
        <w:rPr>
          <w:sz w:val="24"/>
        </w:rPr>
        <w:t>Breast cancer is caused by complex interactions bet</w:t>
      </w:r>
      <w:r w:rsidR="00387F0E">
        <w:rPr>
          <w:sz w:val="24"/>
        </w:rPr>
        <w:t xml:space="preserve">ween a </w:t>
      </w:r>
      <w:r>
        <w:rPr>
          <w:sz w:val="24"/>
        </w:rPr>
        <w:t>p</w:t>
      </w:r>
      <w:r w:rsidR="00387F0E">
        <w:rPr>
          <w:sz w:val="24"/>
        </w:rPr>
        <w:t>atient-specific genetic background</w:t>
      </w:r>
      <w:r>
        <w:rPr>
          <w:sz w:val="24"/>
        </w:rPr>
        <w:t xml:space="preserve"> and our envir</w:t>
      </w:r>
      <w:r w:rsidR="00387F0E">
        <w:rPr>
          <w:sz w:val="24"/>
        </w:rPr>
        <w:t>onment. Breast cancer cells undergo</w:t>
      </w:r>
      <w:r>
        <w:rPr>
          <w:sz w:val="24"/>
        </w:rPr>
        <w:t xml:space="preserve"> </w:t>
      </w:r>
      <w:r w:rsidR="00387F0E">
        <w:rPr>
          <w:sz w:val="24"/>
        </w:rPr>
        <w:t xml:space="preserve">aberrant </w:t>
      </w:r>
      <w:r>
        <w:rPr>
          <w:sz w:val="24"/>
        </w:rPr>
        <w:t xml:space="preserve">genome-wide </w:t>
      </w:r>
      <w:r w:rsidR="00387F0E">
        <w:rPr>
          <w:sz w:val="24"/>
        </w:rPr>
        <w:t>DNA methylation</w:t>
      </w:r>
      <w:r>
        <w:rPr>
          <w:sz w:val="24"/>
        </w:rPr>
        <w:t xml:space="preserve"> at large in CpG rich areas k</w:t>
      </w:r>
      <w:r w:rsidR="00831678">
        <w:rPr>
          <w:sz w:val="24"/>
        </w:rPr>
        <w:t>nown as CpG islands.</w:t>
      </w:r>
    </w:p>
    <w:p w14:paraId="539F0BE0" w14:textId="77777777" w:rsidR="002C5ABE" w:rsidRDefault="002C5ABE" w:rsidP="008D3399">
      <w:pPr>
        <w:jc w:val="both"/>
        <w:rPr>
          <w:b/>
          <w:sz w:val="24"/>
        </w:rPr>
      </w:pPr>
    </w:p>
    <w:p w14:paraId="56464752" w14:textId="22380759" w:rsidR="00681C05" w:rsidRDefault="00FC3197" w:rsidP="008D3399">
      <w:pPr>
        <w:jc w:val="both"/>
        <w:rPr>
          <w:sz w:val="24"/>
        </w:rPr>
      </w:pPr>
      <w:r>
        <w:rPr>
          <w:sz w:val="24"/>
          <w:szCs w:val="28"/>
        </w:rPr>
        <w:t xml:space="preserve">The newly identified methylated regions </w:t>
      </w:r>
      <w:r w:rsidR="00831678">
        <w:rPr>
          <w:sz w:val="24"/>
        </w:rPr>
        <w:t xml:space="preserve">(CpGs) </w:t>
      </w:r>
      <w:r>
        <w:rPr>
          <w:sz w:val="24"/>
        </w:rPr>
        <w:t xml:space="preserve">show remarkably and reproducibly conserved patterns of association to gene expression </w:t>
      </w:r>
      <w:r w:rsidR="00831678">
        <w:rPr>
          <w:sz w:val="24"/>
        </w:rPr>
        <w:t xml:space="preserve">in the DNA from breast tumors </w:t>
      </w:r>
      <w:r>
        <w:rPr>
          <w:sz w:val="24"/>
        </w:rPr>
        <w:t xml:space="preserve">in three independent breast cancer cohorts. These patterns result in two main signatures (clusters), one reflecting infiltrating immune cell signatures and </w:t>
      </w:r>
      <w:r w:rsidR="00387F0E">
        <w:rPr>
          <w:sz w:val="24"/>
        </w:rPr>
        <w:t>an</w:t>
      </w:r>
      <w:r>
        <w:rPr>
          <w:sz w:val="24"/>
        </w:rPr>
        <w:t>other related to estrogen receptor signa</w:t>
      </w:r>
      <w:r w:rsidR="00244B45">
        <w:rPr>
          <w:sz w:val="24"/>
        </w:rPr>
        <w:t>l</w:t>
      </w:r>
      <w:r>
        <w:rPr>
          <w:sz w:val="24"/>
        </w:rPr>
        <w:t xml:space="preserve">ling. These results indicate that, in at least some forms of cancer, </w:t>
      </w:r>
      <w:r w:rsidR="00387F0E">
        <w:rPr>
          <w:sz w:val="24"/>
        </w:rPr>
        <w:t>aberrant DNA methylation occurs</w:t>
      </w:r>
      <w:r>
        <w:rPr>
          <w:sz w:val="24"/>
        </w:rPr>
        <w:t xml:space="preserve"> not a</w:t>
      </w:r>
      <w:r w:rsidR="00387F0E">
        <w:rPr>
          <w:sz w:val="24"/>
        </w:rPr>
        <w:t>s</w:t>
      </w:r>
      <w:r>
        <w:rPr>
          <w:sz w:val="24"/>
        </w:rPr>
        <w:t xml:space="preserve"> chaotic stochastic process but is precisely regulated. In fact, 80% of all CpGs that account for the associations in the estrogen receptor signalling cluster are found in enhancers - DNA segments controlling when and where genes are expressed. </w:t>
      </w:r>
    </w:p>
    <w:p w14:paraId="59E90AB4" w14:textId="3391A87E" w:rsidR="00681C05" w:rsidRDefault="00681C05" w:rsidP="008D3399">
      <w:pPr>
        <w:jc w:val="both"/>
        <w:rPr>
          <w:sz w:val="24"/>
        </w:rPr>
      </w:pPr>
    </w:p>
    <w:p w14:paraId="0A7EA7F3" w14:textId="153C9CBA" w:rsidR="00387F0E" w:rsidRPr="002B0E2E" w:rsidRDefault="00387F0E" w:rsidP="008D3399">
      <w:pPr>
        <w:jc w:val="both"/>
        <w:rPr>
          <w:sz w:val="24"/>
          <w:szCs w:val="24"/>
        </w:rPr>
      </w:pPr>
      <w:r>
        <w:rPr>
          <w:sz w:val="24"/>
        </w:rPr>
        <w:t xml:space="preserve">The study is a close collaboration between the University of Oslo (project management and medical statistics), the Oslo University Hospital (sample and clinical data acquisition, tissue preparation, statistical and bioinformatic analysis), the Centre for Molecular Medicine Norway (NCMM) (functional studies and transcriptional bioinformatics) and </w:t>
      </w:r>
      <w:r w:rsidRPr="002B0E2E">
        <w:rPr>
          <w:sz w:val="24"/>
          <w:szCs w:val="24"/>
          <w:lang w:val="fr-FR"/>
        </w:rPr>
        <w:t>Center National de Recherc</w:t>
      </w:r>
      <w:r>
        <w:rPr>
          <w:sz w:val="24"/>
          <w:szCs w:val="24"/>
          <w:lang w:val="fr-FR"/>
        </w:rPr>
        <w:t>he en Génomique Humaine, France</w:t>
      </w:r>
      <w:r>
        <w:rPr>
          <w:sz w:val="24"/>
          <w:szCs w:val="24"/>
        </w:rPr>
        <w:t xml:space="preserve"> (d</w:t>
      </w:r>
      <w:r w:rsidRPr="00231D52">
        <w:rPr>
          <w:sz w:val="24"/>
          <w:szCs w:val="24"/>
        </w:rPr>
        <w:t xml:space="preserve">ata generation and epigenetic expertise). </w:t>
      </w:r>
    </w:p>
    <w:p w14:paraId="75F9C81B" w14:textId="77777777" w:rsidR="00387F0E" w:rsidRDefault="00387F0E" w:rsidP="008D3399">
      <w:pPr>
        <w:jc w:val="both"/>
        <w:rPr>
          <w:sz w:val="24"/>
        </w:rPr>
      </w:pPr>
    </w:p>
    <w:p w14:paraId="0B6427D1" w14:textId="77777777" w:rsidR="00443D04" w:rsidRDefault="00443D04" w:rsidP="008D3399">
      <w:pPr>
        <w:jc w:val="both"/>
      </w:pPr>
      <w:r>
        <w:rPr>
          <w:sz w:val="24"/>
        </w:rPr>
        <w:t xml:space="preserve">Professor </w:t>
      </w:r>
      <w:r w:rsidRPr="00F06EDB">
        <w:rPr>
          <w:b/>
          <w:sz w:val="24"/>
        </w:rPr>
        <w:t>Vessela Kristensen</w:t>
      </w:r>
      <w:r>
        <w:rPr>
          <w:sz w:val="24"/>
        </w:rPr>
        <w:t xml:space="preserve"> from the University of Oslo, one of the lead investigators on the study, says: “These findings add significantly to our understanding of how estrogen receptor positive breast cancers develop from a luminal cell. As well as identifying new transcription factors, we have also confirmed the three main known drivers of estrogen receptor positive breast cancers. This methodology allows us to derive patterns also from the remaining tumour subtypes that should help us understand their origin better too, as well as which genes and mechanisms are involved.” </w:t>
      </w:r>
    </w:p>
    <w:p w14:paraId="2FEBFD60" w14:textId="77777777" w:rsidR="00443D04" w:rsidRDefault="00443D04" w:rsidP="008D3399">
      <w:pPr>
        <w:jc w:val="both"/>
        <w:rPr>
          <w:sz w:val="24"/>
        </w:rPr>
      </w:pPr>
    </w:p>
    <w:p w14:paraId="0EC5CE5E" w14:textId="1C582B89" w:rsidR="000B3F06" w:rsidRDefault="000B3F06" w:rsidP="008D3399">
      <w:pPr>
        <w:jc w:val="both"/>
        <w:rPr>
          <w:sz w:val="24"/>
        </w:rPr>
      </w:pPr>
      <w:r>
        <w:rPr>
          <w:sz w:val="24"/>
        </w:rPr>
        <w:t>Around 70% of all cases of breast cancer are estrogen-receptor positive, meaning that the cancer cells have a particular protein (known as a receptor) that responds to the female sex hormone estrogen, enabling the tumour to grow. However, not all cancer cells carry this receptor – these are known as estrogen-receptor negative. The studies identified epigenetic regions specifically associated with either estrogen-receptor positive or estrogen-receptor negative breast cancer, underscoring the fact that these are biologically distinct cancers that develop differently.</w:t>
      </w:r>
    </w:p>
    <w:p w14:paraId="7D8AD97E" w14:textId="52C6B5DA" w:rsidR="00443D04" w:rsidRDefault="00443D04" w:rsidP="008D3399">
      <w:pPr>
        <w:jc w:val="both"/>
        <w:rPr>
          <w:sz w:val="24"/>
        </w:rPr>
      </w:pPr>
    </w:p>
    <w:p w14:paraId="436F7D05" w14:textId="41DEE82D" w:rsidR="00387F0E" w:rsidRDefault="00387F0E" w:rsidP="008D3399">
      <w:pPr>
        <w:jc w:val="both"/>
      </w:pPr>
      <w:r w:rsidRPr="00F06EDB">
        <w:rPr>
          <w:b/>
          <w:sz w:val="24"/>
        </w:rPr>
        <w:t>Thomas Fleischer</w:t>
      </w:r>
      <w:r>
        <w:rPr>
          <w:sz w:val="24"/>
        </w:rPr>
        <w:t xml:space="preserve">, senior scientist and shared first author, together with senior postdoc </w:t>
      </w:r>
      <w:r w:rsidRPr="00F06EDB">
        <w:rPr>
          <w:b/>
          <w:sz w:val="24"/>
        </w:rPr>
        <w:t>Xavier Tekpli</w:t>
      </w:r>
      <w:r>
        <w:rPr>
          <w:sz w:val="24"/>
        </w:rPr>
        <w:t xml:space="preserve"> at the Institute for Cancer Research, Radiumhospitalet comment: “</w:t>
      </w:r>
      <w:r w:rsidRPr="00387F0E">
        <w:rPr>
          <w:sz w:val="24"/>
        </w:rPr>
        <w:t>Our new method identified enhancers whose DNA methylation is a key feature distinguishing the two main types of breast cancer (ER positive versus ER negative).</w:t>
      </w:r>
      <w:r w:rsidR="008D3399">
        <w:rPr>
          <w:sz w:val="24"/>
        </w:rPr>
        <w:t xml:space="preserve"> </w:t>
      </w:r>
      <w:r w:rsidRPr="00387F0E">
        <w:rPr>
          <w:sz w:val="24"/>
        </w:rPr>
        <w:t xml:space="preserve">When DNA methylation is a </w:t>
      </w:r>
      <w:r w:rsidRPr="00387F0E">
        <w:rPr>
          <w:sz w:val="24"/>
        </w:rPr>
        <w:lastRenderedPageBreak/>
        <w:t>driving factor, we can apply this methodology to any cancer type to pinpoint transcription factors and enh</w:t>
      </w:r>
      <w:r w:rsidR="008D3399">
        <w:rPr>
          <w:sz w:val="24"/>
        </w:rPr>
        <w:t>ancers involved in pathogenesis</w:t>
      </w:r>
      <w:r>
        <w:rPr>
          <w:sz w:val="24"/>
        </w:rPr>
        <w:t>.”</w:t>
      </w:r>
    </w:p>
    <w:p w14:paraId="5E5F72D9" w14:textId="77777777" w:rsidR="000B3F06" w:rsidRDefault="000B3F06" w:rsidP="008D3399">
      <w:pPr>
        <w:jc w:val="both"/>
        <w:rPr>
          <w:sz w:val="24"/>
        </w:rPr>
      </w:pPr>
    </w:p>
    <w:p w14:paraId="17977275" w14:textId="3DA49529" w:rsidR="002C5ABE" w:rsidRDefault="00FC3197" w:rsidP="008D3399">
      <w:pPr>
        <w:jc w:val="both"/>
      </w:pPr>
      <w:r>
        <w:rPr>
          <w:sz w:val="24"/>
        </w:rPr>
        <w:t>Transcription factors (TFs) are key proteins binding to these DNA regions to control the rate of gene expression</w:t>
      </w:r>
      <w:r w:rsidR="00681C05">
        <w:rPr>
          <w:sz w:val="24"/>
        </w:rPr>
        <w:t>. W</w:t>
      </w:r>
      <w:r>
        <w:rPr>
          <w:sz w:val="24"/>
        </w:rPr>
        <w:t>e observed a strong enrichment for the binding of three critical breast cancer transcription factors: ESR1, GATA3 and FoxA1. Note that these TFs are known to be pivotal for the development of luminal disease. This allows us to dissect all the members of the involved pathways with unprecedent</w:t>
      </w:r>
      <w:r w:rsidR="008D3399">
        <w:rPr>
          <w:sz w:val="24"/>
        </w:rPr>
        <w:t>ed precision.</w:t>
      </w:r>
    </w:p>
    <w:p w14:paraId="213CBCFB" w14:textId="790D8809" w:rsidR="002C5ABE" w:rsidRDefault="002C5ABE" w:rsidP="008D3399">
      <w:pPr>
        <w:jc w:val="both"/>
        <w:rPr>
          <w:sz w:val="24"/>
        </w:rPr>
      </w:pPr>
    </w:p>
    <w:p w14:paraId="086061B3" w14:textId="7F821055" w:rsidR="00443D04" w:rsidRPr="00443D04" w:rsidRDefault="00443D04" w:rsidP="008D3399">
      <w:pPr>
        <w:spacing w:before="100" w:beforeAutospacing="1"/>
        <w:jc w:val="both"/>
        <w:rPr>
          <w:sz w:val="24"/>
        </w:rPr>
      </w:pPr>
      <w:r w:rsidRPr="00F06EDB">
        <w:rPr>
          <w:b/>
          <w:sz w:val="24"/>
        </w:rPr>
        <w:t>Anthony Mathelier</w:t>
      </w:r>
      <w:r w:rsidRPr="00443D04">
        <w:rPr>
          <w:sz w:val="24"/>
        </w:rPr>
        <w:t>,</w:t>
      </w:r>
      <w:r w:rsidR="00F06EDB">
        <w:rPr>
          <w:sz w:val="24"/>
        </w:rPr>
        <w:t xml:space="preserve"> group leader at NCMM,</w:t>
      </w:r>
      <w:r w:rsidRPr="00443D04">
        <w:rPr>
          <w:sz w:val="24"/>
        </w:rPr>
        <w:t xml:space="preserve"> leading the bioinformatics analysis of transcription factors commented: “This study highlights the importance of the alteration of gene transcription regulation in breast cancer subtypes through DNA methylation, controlling when and where genes are expressed. It is a very nice example of a strong collaboration between clinicians, experimental biologists, and computational biologists where the application of computational biology to clinical data derive new biological insights with potential impact for patients.”</w:t>
      </w:r>
    </w:p>
    <w:p w14:paraId="1728B2CA" w14:textId="77777777" w:rsidR="00443D04" w:rsidRPr="00443D04" w:rsidRDefault="00443D04" w:rsidP="008D3399">
      <w:pPr>
        <w:jc w:val="both"/>
        <w:rPr>
          <w:sz w:val="24"/>
          <w:lang w:val="en-US"/>
        </w:rPr>
      </w:pPr>
    </w:p>
    <w:p w14:paraId="322AB131" w14:textId="2CAE0E48" w:rsidR="002C5ABE" w:rsidRDefault="00FC3197" w:rsidP="008D3399">
      <w:pPr>
        <w:jc w:val="both"/>
      </w:pPr>
      <w:r>
        <w:rPr>
          <w:sz w:val="24"/>
        </w:rPr>
        <w:t xml:space="preserve">By combining epigenetic data with other data from breast tissue (mRNA expression), the researchers were able to make plausible predictions of the genes for which their expression was targeted by differential DNA methylation at enhancer regions. </w:t>
      </w:r>
    </w:p>
    <w:p w14:paraId="5A0E4346" w14:textId="76CD0DA7" w:rsidR="002C5ABE" w:rsidRDefault="002C5ABE" w:rsidP="008D3399">
      <w:pPr>
        <w:jc w:val="both"/>
        <w:rPr>
          <w:sz w:val="24"/>
        </w:rPr>
      </w:pPr>
    </w:p>
    <w:p w14:paraId="7037B742" w14:textId="0345F151" w:rsidR="002C5ABE" w:rsidRDefault="00B22102" w:rsidP="008D3399">
      <w:pPr>
        <w:jc w:val="both"/>
        <w:rPr>
          <w:sz w:val="24"/>
        </w:rPr>
      </w:pPr>
      <w:r w:rsidRPr="00B22102">
        <w:rPr>
          <w:sz w:val="24"/>
        </w:rPr>
        <w:t>" It is wonderful to use statistical method</w:t>
      </w:r>
      <w:r>
        <w:rPr>
          <w:sz w:val="24"/>
        </w:rPr>
        <w:t>s to discover signal</w:t>
      </w:r>
      <w:r w:rsidRPr="00B22102">
        <w:rPr>
          <w:sz w:val="24"/>
        </w:rPr>
        <w:t xml:space="preserve"> hidden in clouds of noise, and to see the appearance of structure from complex data, structure that can then be interpreted as </w:t>
      </w:r>
      <w:r w:rsidR="00831678">
        <w:rPr>
          <w:sz w:val="24"/>
        </w:rPr>
        <w:t>new molecular biology in cancer</w:t>
      </w:r>
      <w:r w:rsidRPr="00B22102">
        <w:rPr>
          <w:sz w:val="24"/>
        </w:rPr>
        <w:t>"</w:t>
      </w:r>
      <w:r>
        <w:rPr>
          <w:sz w:val="24"/>
        </w:rPr>
        <w:t xml:space="preserve"> says </w:t>
      </w:r>
      <w:r w:rsidR="00FC3197">
        <w:rPr>
          <w:sz w:val="24"/>
        </w:rPr>
        <w:t xml:space="preserve">Professor </w:t>
      </w:r>
      <w:r w:rsidR="00FC3197" w:rsidRPr="00F06EDB">
        <w:rPr>
          <w:b/>
          <w:sz w:val="24"/>
        </w:rPr>
        <w:t>Arnoldo Frigessi</w:t>
      </w:r>
      <w:r w:rsidR="00FC3197">
        <w:rPr>
          <w:sz w:val="24"/>
        </w:rPr>
        <w:t xml:space="preserve">, leading the biostatical </w:t>
      </w:r>
      <w:r w:rsidR="00831678">
        <w:rPr>
          <w:sz w:val="24"/>
        </w:rPr>
        <w:t>analyses.</w:t>
      </w:r>
    </w:p>
    <w:p w14:paraId="7213E305" w14:textId="77777777" w:rsidR="002C5ABE" w:rsidRDefault="002C5ABE" w:rsidP="008D3399">
      <w:pPr>
        <w:jc w:val="both"/>
        <w:rPr>
          <w:sz w:val="24"/>
        </w:rPr>
      </w:pPr>
    </w:p>
    <w:p w14:paraId="3F281E6E" w14:textId="6450332D" w:rsidR="00B22102" w:rsidRDefault="00B22102" w:rsidP="008D3399">
      <w:pPr>
        <w:jc w:val="both"/>
        <w:rPr>
          <w:sz w:val="24"/>
        </w:rPr>
      </w:pPr>
      <w:r w:rsidRPr="00F06EDB">
        <w:rPr>
          <w:b/>
          <w:sz w:val="24"/>
        </w:rPr>
        <w:t>Anthoni H</w:t>
      </w:r>
      <w:r w:rsidR="00265AFA" w:rsidRPr="00F06EDB">
        <w:rPr>
          <w:b/>
          <w:sz w:val="24"/>
        </w:rPr>
        <w:t>urtado</w:t>
      </w:r>
      <w:r w:rsidRPr="00265AFA">
        <w:rPr>
          <w:sz w:val="24"/>
        </w:rPr>
        <w:t>, leading the functional studies</w:t>
      </w:r>
      <w:r w:rsidR="00831678">
        <w:rPr>
          <w:sz w:val="24"/>
        </w:rPr>
        <w:t xml:space="preserve"> adds</w:t>
      </w:r>
      <w:r w:rsidRPr="00265AFA">
        <w:rPr>
          <w:sz w:val="24"/>
        </w:rPr>
        <w:t xml:space="preserve"> that this study is one preliminary step to understand the how multiple ER chromatin interactions control the transcription of the estrogen target genes.</w:t>
      </w:r>
    </w:p>
    <w:p w14:paraId="1350F424" w14:textId="77777777" w:rsidR="002C5ABE" w:rsidRDefault="002C5ABE" w:rsidP="008D3399">
      <w:pPr>
        <w:jc w:val="both"/>
        <w:rPr>
          <w:sz w:val="24"/>
        </w:rPr>
      </w:pPr>
    </w:p>
    <w:p w14:paraId="405E87F6" w14:textId="29DDF23F" w:rsidR="002C5ABE" w:rsidRDefault="00265AFA" w:rsidP="008D3399">
      <w:pPr>
        <w:jc w:val="both"/>
        <w:rPr>
          <w:sz w:val="24"/>
        </w:rPr>
      </w:pPr>
      <w:r>
        <w:rPr>
          <w:sz w:val="24"/>
        </w:rPr>
        <w:t>“</w:t>
      </w:r>
      <w:r w:rsidRPr="00265AFA">
        <w:rPr>
          <w:sz w:val="24"/>
        </w:rPr>
        <w:t>This study take</w:t>
      </w:r>
      <w:r w:rsidR="00831678">
        <w:rPr>
          <w:sz w:val="24"/>
        </w:rPr>
        <w:t>s</w:t>
      </w:r>
      <w:r w:rsidRPr="00265AFA">
        <w:rPr>
          <w:sz w:val="24"/>
        </w:rPr>
        <w:t xml:space="preserve"> the advantage of combining large scale transcriptomics with epigenomics  dat</w:t>
      </w:r>
      <w:r>
        <w:rPr>
          <w:sz w:val="24"/>
        </w:rPr>
        <w:t xml:space="preserve">a form breast tumors revealing </w:t>
      </w:r>
      <w:r w:rsidRPr="00265AFA">
        <w:rPr>
          <w:sz w:val="24"/>
        </w:rPr>
        <w:t>new insights into the development an</w:t>
      </w:r>
      <w:r>
        <w:rPr>
          <w:sz w:val="24"/>
        </w:rPr>
        <w:t>d progression of these tumors The</w:t>
      </w:r>
      <w:r w:rsidRPr="00265AFA">
        <w:rPr>
          <w:sz w:val="24"/>
        </w:rPr>
        <w:t xml:space="preserve"> identified epigenetic regions specifically associated with either estrogen-receptor positive or estrogen-receptor negative breast cancer, underscore the fact that these are biologically distinct cancers that develo</w:t>
      </w:r>
      <w:r>
        <w:rPr>
          <w:sz w:val="24"/>
        </w:rPr>
        <w:t xml:space="preserve">p differently, and thus should </w:t>
      </w:r>
      <w:r w:rsidRPr="00265AFA">
        <w:rPr>
          <w:sz w:val="24"/>
        </w:rPr>
        <w:t>be treated differently</w:t>
      </w:r>
      <w:r>
        <w:rPr>
          <w:sz w:val="24"/>
        </w:rPr>
        <w:t xml:space="preserve">” adds </w:t>
      </w:r>
      <w:r w:rsidRPr="00F06EDB">
        <w:rPr>
          <w:b/>
          <w:sz w:val="24"/>
        </w:rPr>
        <w:t>Anne-Lise Børresen-Dale</w:t>
      </w:r>
      <w:r w:rsidRPr="00265AFA">
        <w:rPr>
          <w:sz w:val="24"/>
        </w:rPr>
        <w:t>, professor emerita and founder of the Oslo Breast Cance</w:t>
      </w:r>
      <w:r>
        <w:rPr>
          <w:sz w:val="24"/>
        </w:rPr>
        <w:t xml:space="preserve">r Consortium (OSBREAC) clinical material. </w:t>
      </w:r>
    </w:p>
    <w:p w14:paraId="031EB95E" w14:textId="77777777" w:rsidR="00265AFA" w:rsidRDefault="00265AFA" w:rsidP="008D3399">
      <w:pPr>
        <w:jc w:val="both"/>
        <w:rPr>
          <w:sz w:val="24"/>
        </w:rPr>
      </w:pPr>
    </w:p>
    <w:p w14:paraId="0592BED7" w14:textId="77777777" w:rsidR="002C5ABE" w:rsidRPr="001F6979" w:rsidRDefault="00FC3197" w:rsidP="008D3399">
      <w:pPr>
        <w:jc w:val="both"/>
        <w:rPr>
          <w:b/>
          <w:i/>
          <w:sz w:val="24"/>
          <w:lang w:val="nb-NO"/>
        </w:rPr>
      </w:pPr>
      <w:r w:rsidRPr="001F6979">
        <w:rPr>
          <w:b/>
          <w:i/>
          <w:sz w:val="24"/>
          <w:lang w:val="nb-NO"/>
        </w:rPr>
        <w:t>Reference</w:t>
      </w:r>
    </w:p>
    <w:p w14:paraId="69AFE2BE" w14:textId="77777777" w:rsidR="002C5ABE" w:rsidRDefault="00FC3197" w:rsidP="008D3399">
      <w:pPr>
        <w:jc w:val="both"/>
        <w:rPr>
          <w:i/>
          <w:sz w:val="24"/>
        </w:rPr>
      </w:pPr>
      <w:r w:rsidRPr="001F6979">
        <w:rPr>
          <w:i/>
          <w:sz w:val="24"/>
          <w:lang w:val="nb-NO"/>
        </w:rPr>
        <w:t xml:space="preserve">Fleischer </w:t>
      </w:r>
      <w:r>
        <w:rPr>
          <w:i/>
          <w:sz w:val="24"/>
          <w:lang w:val="da-DK"/>
        </w:rPr>
        <w:t xml:space="preserve">T., Tekpli X. et al. </w:t>
      </w:r>
      <w:r>
        <w:rPr>
          <w:i/>
          <w:sz w:val="24"/>
        </w:rPr>
        <w:t>DNA methylation at enhancers identifies distinct breast cancer lineages. Nature Communications; 09 Nov 2017; DOI: 10.1038/s41467-017-00510-x.</w:t>
      </w:r>
    </w:p>
    <w:p w14:paraId="13095584" w14:textId="2EFB6B63" w:rsidR="002C5ABE" w:rsidRDefault="002C5ABE" w:rsidP="008D3399">
      <w:pPr>
        <w:jc w:val="both"/>
      </w:pPr>
    </w:p>
    <w:p w14:paraId="6822535C" w14:textId="77777777" w:rsidR="002C5ABE" w:rsidRDefault="00FC3197" w:rsidP="008D3399">
      <w:pPr>
        <w:jc w:val="both"/>
        <w:rPr>
          <w:b/>
        </w:rPr>
      </w:pPr>
      <w:r>
        <w:rPr>
          <w:b/>
        </w:rPr>
        <w:t>Funding</w:t>
      </w:r>
    </w:p>
    <w:p w14:paraId="07E4E949" w14:textId="2869CCD2" w:rsidR="002C5ABE" w:rsidRDefault="00FC3197" w:rsidP="008D3399">
      <w:pPr>
        <w:jc w:val="both"/>
      </w:pPr>
      <w:r>
        <w:t>This study was supported by funding from the KG Jebsen Centre for Breast Cancer Research (SKGJ-MED-004), and the South Eastern Norway Health Authority (grant 2011042 to VN Kristensen). Expression profiling was performed with funding from the Research Council of Norway (grant 193387/H10 to A-L Børresen-Dale and VN Kristensen), South Eastern Norway Health Authority (grant 39346 to A-L Børresen-Dale) and the Norwegian Cancer Society. TF and XT are postdoc fellows funded by the Norwegian cancer Society (grant nr 419616111190). RE was funded by https://www.forskningsradet.no/ (231217/F20) and https://kreftforeningen.no (3485238-2013). AM was supported by funding from the Norw</w:t>
      </w:r>
      <w:r w:rsidR="00831678">
        <w:t>egian Research Council, Helse Sør-Ø</w:t>
      </w:r>
      <w:r>
        <w:t xml:space="preserve">st, and the University of Oslo through the Centre for Molecular Medicine Norway (NCMM), which is a part of the Nordic European Molecular Biology Laboratory partnership for Molecular Medicine.  </w:t>
      </w:r>
    </w:p>
    <w:p w14:paraId="7EA71136" w14:textId="7E538702" w:rsidR="002C5ABE" w:rsidRDefault="002C5ABE" w:rsidP="008D3399">
      <w:pPr>
        <w:jc w:val="both"/>
      </w:pPr>
    </w:p>
    <w:p w14:paraId="6A4C3AED" w14:textId="77777777" w:rsidR="002C5ABE" w:rsidRDefault="00FC3197" w:rsidP="008D3399">
      <w:pPr>
        <w:jc w:val="both"/>
        <w:rPr>
          <w:b/>
          <w:sz w:val="24"/>
        </w:rPr>
      </w:pPr>
      <w:r>
        <w:rPr>
          <w:b/>
          <w:sz w:val="24"/>
        </w:rPr>
        <w:t>Major Institutions</w:t>
      </w:r>
    </w:p>
    <w:p w14:paraId="097D8F1C" w14:textId="77777777" w:rsidR="002C5ABE" w:rsidRDefault="00FC3197" w:rsidP="008D3399">
      <w:pPr>
        <w:jc w:val="both"/>
      </w:pPr>
      <w:r>
        <w:t>University of Oslo, Norway (</w:t>
      </w:r>
      <w:hyperlink r:id="rId5">
        <w:r>
          <w:rPr>
            <w:rStyle w:val="InternetLink"/>
          </w:rPr>
          <w:t>https://www.uio.no</w:t>
        </w:r>
      </w:hyperlink>
      <w:r>
        <w:t xml:space="preserve">) </w:t>
      </w:r>
    </w:p>
    <w:p w14:paraId="30E7E610" w14:textId="77777777" w:rsidR="002C5ABE" w:rsidRDefault="00FC3197" w:rsidP="008D3399">
      <w:pPr>
        <w:jc w:val="both"/>
      </w:pPr>
      <w:r>
        <w:t>Oslo University Hospital, Norway (</w:t>
      </w:r>
      <w:hyperlink r:id="rId6">
        <w:r>
          <w:rPr>
            <w:rStyle w:val="InternetLink"/>
          </w:rPr>
          <w:t>https://www.ous.no</w:t>
        </w:r>
      </w:hyperlink>
      <w:r>
        <w:t>)</w:t>
      </w:r>
    </w:p>
    <w:p w14:paraId="4B71B2D4" w14:textId="77777777" w:rsidR="002C5ABE" w:rsidRDefault="00FC3197" w:rsidP="008D3399">
      <w:pPr>
        <w:jc w:val="both"/>
      </w:pPr>
      <w:r>
        <w:t>Norwegian Cencer for Molecular Medicine, Norway (</w:t>
      </w:r>
      <w:hyperlink r:id="rId7">
        <w:r>
          <w:rPr>
            <w:rStyle w:val="InternetLink"/>
          </w:rPr>
          <w:t>www.</w:t>
        </w:r>
      </w:hyperlink>
      <w:r w:rsidRPr="00265AFA">
        <w:rPr>
          <w:rStyle w:val="InternetLink"/>
        </w:rPr>
        <w:t xml:space="preserve"> ncmm.no</w:t>
      </w:r>
      <w:r>
        <w:t xml:space="preserve">) </w:t>
      </w:r>
    </w:p>
    <w:p w14:paraId="35B0B7B8" w14:textId="36A40ABF" w:rsidR="008747CB" w:rsidRPr="008747CB" w:rsidRDefault="008747CB" w:rsidP="008D3399">
      <w:pPr>
        <w:jc w:val="both"/>
        <w:rPr>
          <w:rStyle w:val="InternetLink"/>
        </w:rPr>
      </w:pPr>
      <w:r w:rsidRPr="008747CB">
        <w:rPr>
          <w:lang w:val="fr-FR"/>
        </w:rPr>
        <w:t>Center National de Génotypage</w:t>
      </w:r>
      <w:r w:rsidR="00AF43CF">
        <w:rPr>
          <w:lang w:val="fr-FR"/>
        </w:rPr>
        <w:t xml:space="preserve">, </w:t>
      </w:r>
      <w:r w:rsidRPr="008747CB">
        <w:rPr>
          <w:lang w:val="fr-FR"/>
        </w:rPr>
        <w:t xml:space="preserve">Recherche en Génomique Humaine, France </w:t>
      </w:r>
      <w:r w:rsidRPr="008747CB">
        <w:rPr>
          <w:rStyle w:val="InternetLink"/>
        </w:rPr>
        <w:t xml:space="preserve">(http://www.cea.fr/drf/ifrancoisjacob/Pages/Departements/CNRGH.aspx) </w:t>
      </w:r>
    </w:p>
    <w:p w14:paraId="13243B24" w14:textId="77777777" w:rsidR="002C5ABE" w:rsidRDefault="002C5ABE" w:rsidP="008D3399">
      <w:pPr>
        <w:jc w:val="both"/>
        <w:rPr>
          <w:lang w:val="fr-FR"/>
        </w:rPr>
      </w:pPr>
    </w:p>
    <w:p w14:paraId="6FFD8F45" w14:textId="77777777" w:rsidR="002C5ABE" w:rsidRDefault="00FC3197" w:rsidP="008D3399">
      <w:pPr>
        <w:jc w:val="both"/>
        <w:rPr>
          <w:b/>
          <w:sz w:val="24"/>
        </w:rPr>
      </w:pPr>
      <w:r>
        <w:rPr>
          <w:b/>
          <w:sz w:val="24"/>
        </w:rPr>
        <w:t>Major Funders</w:t>
      </w:r>
    </w:p>
    <w:p w14:paraId="6D6E36EF" w14:textId="7393E58B" w:rsidR="002C5ABE" w:rsidRDefault="00FC3197" w:rsidP="008D3399">
      <w:pPr>
        <w:jc w:val="both"/>
      </w:pPr>
      <w:r>
        <w:t xml:space="preserve">KG Jebsen Centre for Breast Cancer Research </w:t>
      </w:r>
      <w:r w:rsidR="00F06EDB">
        <w:t>(</w:t>
      </w:r>
      <w:r w:rsidR="00F06EDB" w:rsidRPr="00F06EDB">
        <w:rPr>
          <w:rStyle w:val="InternetLink"/>
        </w:rPr>
        <w:t>stiftkgj.no</w:t>
      </w:r>
      <w:r w:rsidR="00F06EDB">
        <w:t>)</w:t>
      </w:r>
    </w:p>
    <w:p w14:paraId="383E6C2E" w14:textId="77777777" w:rsidR="002C5ABE" w:rsidRDefault="00FC3197" w:rsidP="008D3399">
      <w:pPr>
        <w:jc w:val="both"/>
      </w:pPr>
      <w:r>
        <w:t>South Eastern Norway Health Authority (</w:t>
      </w:r>
      <w:hyperlink>
        <w:r w:rsidRPr="00265AFA">
          <w:rPr>
            <w:rStyle w:val="InternetLink"/>
          </w:rPr>
          <w:t>https://www.helsesørøst.no</w:t>
        </w:r>
      </w:hyperlink>
      <w:r>
        <w:rPr>
          <w:lang w:val="en-US"/>
        </w:rPr>
        <w:t>)</w:t>
      </w:r>
    </w:p>
    <w:p w14:paraId="4DC8F634" w14:textId="77777777" w:rsidR="002C5ABE" w:rsidRDefault="00FC3197" w:rsidP="008D3399">
      <w:pPr>
        <w:jc w:val="both"/>
      </w:pPr>
      <w:r>
        <w:t>the Norwegian Cancer Society.</w:t>
      </w:r>
      <w:r>
        <w:rPr>
          <w:lang w:val="en-US"/>
        </w:rPr>
        <w:t xml:space="preserve"> (</w:t>
      </w:r>
      <w:hyperlink r:id="rId8">
        <w:r>
          <w:rPr>
            <w:rStyle w:val="InternetLink"/>
            <w:lang w:val="en-US"/>
          </w:rPr>
          <w:t>www.</w:t>
        </w:r>
      </w:hyperlink>
      <w:r w:rsidRPr="00265AFA">
        <w:rPr>
          <w:rStyle w:val="InternetLink"/>
          <w:lang w:val="en-US"/>
        </w:rPr>
        <w:t>kreftforeningen.no</w:t>
      </w:r>
      <w:r>
        <w:rPr>
          <w:lang w:val="en-US"/>
        </w:rPr>
        <w:t xml:space="preserve">) </w:t>
      </w:r>
    </w:p>
    <w:p w14:paraId="319A0C66" w14:textId="77777777" w:rsidR="002C5ABE" w:rsidRDefault="00FC3197" w:rsidP="008D3399">
      <w:pPr>
        <w:jc w:val="both"/>
      </w:pPr>
      <w:r>
        <w:t>the Norwegian Research Council</w:t>
      </w:r>
      <w:r>
        <w:rPr>
          <w:lang w:val="en-US"/>
        </w:rPr>
        <w:t xml:space="preserve"> (</w:t>
      </w:r>
      <w:hyperlink r:id="rId9">
        <w:r>
          <w:rPr>
            <w:rStyle w:val="InternetLink"/>
            <w:lang w:val="en-US"/>
          </w:rPr>
          <w:t>https://www.forskningsradet.no</w:t>
        </w:r>
      </w:hyperlink>
      <w:r>
        <w:rPr>
          <w:lang w:val="en-US"/>
        </w:rPr>
        <w:t>)</w:t>
      </w:r>
    </w:p>
    <w:p w14:paraId="7DDA60EB" w14:textId="77777777" w:rsidR="002C5ABE" w:rsidRDefault="00FC3197" w:rsidP="008D3399">
      <w:pPr>
        <w:jc w:val="both"/>
      </w:pPr>
      <w:r>
        <w:rPr>
          <w:lang w:val="en-US"/>
        </w:rPr>
        <w:t>University of Oslo (</w:t>
      </w:r>
      <w:hyperlink r:id="rId10">
        <w:r>
          <w:rPr>
            <w:rStyle w:val="InternetLink"/>
            <w:lang w:val="en-US"/>
          </w:rPr>
          <w:t>https://www.uio.no</w:t>
        </w:r>
      </w:hyperlink>
      <w:r>
        <w:rPr>
          <w:lang w:val="en-US"/>
        </w:rPr>
        <w:t xml:space="preserve">) </w:t>
      </w:r>
    </w:p>
    <w:p w14:paraId="3DC51C98" w14:textId="77777777" w:rsidR="002C5ABE" w:rsidRDefault="002C5ABE" w:rsidP="008D3399">
      <w:pPr>
        <w:jc w:val="both"/>
        <w:rPr>
          <w:lang w:val="en-US"/>
        </w:rPr>
      </w:pPr>
      <w:bookmarkStart w:id="2" w:name="_GoBack"/>
      <w:bookmarkEnd w:id="2"/>
    </w:p>
    <w:bookmarkEnd w:id="0"/>
    <w:bookmarkEnd w:id="1"/>
    <w:p w14:paraId="4DE6CB8F" w14:textId="77777777" w:rsidR="002C5ABE" w:rsidRDefault="00FC3197" w:rsidP="008D3399">
      <w:pPr>
        <w:jc w:val="both"/>
        <w:rPr>
          <w:b/>
          <w:sz w:val="24"/>
        </w:rPr>
      </w:pPr>
      <w:r>
        <w:rPr>
          <w:b/>
          <w:sz w:val="24"/>
        </w:rPr>
        <w:t>For more information please contact:</w:t>
      </w:r>
    </w:p>
    <w:p w14:paraId="2A1C0CB6" w14:textId="77777777" w:rsidR="002C5ABE" w:rsidRDefault="002C5ABE" w:rsidP="008D3399">
      <w:pPr>
        <w:jc w:val="both"/>
        <w:rPr>
          <w:b/>
          <w:sz w:val="24"/>
        </w:rPr>
      </w:pPr>
    </w:p>
    <w:p w14:paraId="11205AD7" w14:textId="77777777" w:rsidR="002C5ABE" w:rsidRDefault="00FC3197" w:rsidP="008D3399">
      <w:pPr>
        <w:jc w:val="both"/>
        <w:rPr>
          <w:b/>
          <w:sz w:val="24"/>
        </w:rPr>
      </w:pPr>
      <w:r>
        <w:rPr>
          <w:b/>
          <w:sz w:val="24"/>
        </w:rPr>
        <w:t>Contact details</w:t>
      </w:r>
    </w:p>
    <w:p w14:paraId="2149B0D7" w14:textId="77777777" w:rsidR="002C5ABE" w:rsidRDefault="002C5ABE" w:rsidP="008D3399">
      <w:pPr>
        <w:jc w:val="both"/>
        <w:rPr>
          <w:sz w:val="24"/>
        </w:rPr>
      </w:pPr>
    </w:p>
    <w:tbl>
      <w:tblPr>
        <w:tblStyle w:val="Tabellrutenett"/>
        <w:tblW w:w="9923" w:type="dxa"/>
        <w:tblLook w:val="04A0" w:firstRow="1" w:lastRow="0" w:firstColumn="1" w:lastColumn="0" w:noHBand="0" w:noVBand="1"/>
      </w:tblPr>
      <w:tblGrid>
        <w:gridCol w:w="2849"/>
        <w:gridCol w:w="1993"/>
        <w:gridCol w:w="2681"/>
        <w:gridCol w:w="2400"/>
      </w:tblGrid>
      <w:tr w:rsidR="002C5ABE" w14:paraId="37E0776C" w14:textId="77777777" w:rsidTr="008D3399">
        <w:tc>
          <w:tcPr>
            <w:tcW w:w="2849" w:type="dxa"/>
            <w:tcBorders>
              <w:top w:val="nil"/>
              <w:left w:val="nil"/>
              <w:bottom w:val="nil"/>
              <w:right w:val="nil"/>
            </w:tcBorders>
            <w:shd w:val="clear" w:color="auto" w:fill="auto"/>
          </w:tcPr>
          <w:p w14:paraId="2311ED91" w14:textId="77777777" w:rsidR="002C5ABE" w:rsidRDefault="00FC3197" w:rsidP="008D3399">
            <w:pPr>
              <w:jc w:val="both"/>
              <w:rPr>
                <w:b/>
                <w:sz w:val="24"/>
              </w:rPr>
            </w:pPr>
            <w:r>
              <w:rPr>
                <w:b/>
                <w:sz w:val="24"/>
              </w:rPr>
              <w:t>UiO</w:t>
            </w:r>
          </w:p>
          <w:p w14:paraId="01D395C4" w14:textId="77777777" w:rsidR="002C5ABE" w:rsidRDefault="002C5ABE" w:rsidP="008D3399">
            <w:pPr>
              <w:jc w:val="both"/>
              <w:rPr>
                <w:b/>
                <w:sz w:val="24"/>
              </w:rPr>
            </w:pPr>
          </w:p>
        </w:tc>
        <w:tc>
          <w:tcPr>
            <w:tcW w:w="1993" w:type="dxa"/>
            <w:tcBorders>
              <w:top w:val="nil"/>
              <w:left w:val="nil"/>
              <w:bottom w:val="nil"/>
              <w:right w:val="nil"/>
            </w:tcBorders>
            <w:shd w:val="clear" w:color="auto" w:fill="auto"/>
          </w:tcPr>
          <w:p w14:paraId="2D253B9F" w14:textId="77777777" w:rsidR="002C5ABE" w:rsidRDefault="00FC3197" w:rsidP="008D3399">
            <w:pPr>
              <w:jc w:val="both"/>
              <w:rPr>
                <w:b/>
                <w:sz w:val="24"/>
              </w:rPr>
            </w:pPr>
            <w:r>
              <w:rPr>
                <w:b/>
                <w:sz w:val="24"/>
              </w:rPr>
              <w:t>OUS</w:t>
            </w:r>
          </w:p>
          <w:p w14:paraId="086D1E2E" w14:textId="77777777" w:rsidR="002C5ABE" w:rsidRDefault="002C5ABE" w:rsidP="008D3399">
            <w:pPr>
              <w:jc w:val="both"/>
              <w:rPr>
                <w:b/>
                <w:sz w:val="24"/>
              </w:rPr>
            </w:pPr>
          </w:p>
        </w:tc>
        <w:tc>
          <w:tcPr>
            <w:tcW w:w="2681" w:type="dxa"/>
            <w:tcBorders>
              <w:top w:val="nil"/>
              <w:left w:val="nil"/>
              <w:bottom w:val="nil"/>
              <w:right w:val="nil"/>
            </w:tcBorders>
            <w:shd w:val="clear" w:color="auto" w:fill="auto"/>
          </w:tcPr>
          <w:p w14:paraId="5D2B85E7" w14:textId="77777777" w:rsidR="002C5ABE" w:rsidRDefault="00FC3197" w:rsidP="008D3399">
            <w:pPr>
              <w:jc w:val="both"/>
              <w:rPr>
                <w:b/>
                <w:sz w:val="24"/>
              </w:rPr>
            </w:pPr>
            <w:r>
              <w:rPr>
                <w:b/>
                <w:sz w:val="24"/>
              </w:rPr>
              <w:t>NCMM</w:t>
            </w:r>
          </w:p>
          <w:p w14:paraId="69BCDBC9" w14:textId="77777777" w:rsidR="002C5ABE" w:rsidRDefault="002C5ABE" w:rsidP="008D3399">
            <w:pPr>
              <w:jc w:val="both"/>
              <w:rPr>
                <w:b/>
                <w:sz w:val="24"/>
              </w:rPr>
            </w:pPr>
          </w:p>
        </w:tc>
        <w:tc>
          <w:tcPr>
            <w:tcW w:w="2400" w:type="dxa"/>
            <w:tcBorders>
              <w:top w:val="nil"/>
              <w:left w:val="nil"/>
              <w:bottom w:val="nil"/>
              <w:right w:val="nil"/>
            </w:tcBorders>
            <w:shd w:val="clear" w:color="auto" w:fill="auto"/>
          </w:tcPr>
          <w:p w14:paraId="0D48AB4E" w14:textId="77777777" w:rsidR="002C5ABE" w:rsidRDefault="00FC3197" w:rsidP="008D3399">
            <w:pPr>
              <w:jc w:val="both"/>
              <w:rPr>
                <w:b/>
                <w:sz w:val="24"/>
              </w:rPr>
            </w:pPr>
            <w:r>
              <w:rPr>
                <w:b/>
                <w:sz w:val="24"/>
              </w:rPr>
              <w:t>CNG</w:t>
            </w:r>
          </w:p>
        </w:tc>
      </w:tr>
      <w:tr w:rsidR="002C5ABE" w14:paraId="4AA38FBB" w14:textId="77777777" w:rsidTr="008D3399">
        <w:trPr>
          <w:trHeight w:val="2541"/>
        </w:trPr>
        <w:tc>
          <w:tcPr>
            <w:tcW w:w="2849" w:type="dxa"/>
            <w:tcBorders>
              <w:top w:val="nil"/>
              <w:left w:val="nil"/>
              <w:bottom w:val="nil"/>
              <w:right w:val="nil"/>
            </w:tcBorders>
            <w:shd w:val="clear" w:color="auto" w:fill="auto"/>
          </w:tcPr>
          <w:p w14:paraId="39524AE5" w14:textId="77777777" w:rsidR="002C5ABE" w:rsidRDefault="00FC3197" w:rsidP="008D3399">
            <w:pPr>
              <w:jc w:val="both"/>
              <w:rPr>
                <w:b/>
                <w:sz w:val="24"/>
              </w:rPr>
            </w:pPr>
            <w:r>
              <w:rPr>
                <w:b/>
                <w:sz w:val="24"/>
              </w:rPr>
              <w:t>Hans Mossin</w:t>
            </w:r>
          </w:p>
          <w:p w14:paraId="250FF2CF" w14:textId="14CBC69B" w:rsidR="002C5ABE" w:rsidRDefault="008D3399" w:rsidP="008D3399">
            <w:pPr>
              <w:jc w:val="both"/>
              <w:rPr>
                <w:sz w:val="24"/>
              </w:rPr>
            </w:pPr>
            <w:r>
              <w:rPr>
                <w:sz w:val="24"/>
              </w:rPr>
              <w:t>Faculty of Medicine,</w:t>
            </w:r>
          </w:p>
          <w:p w14:paraId="688ED4F7" w14:textId="6F97BAD6" w:rsidR="008D3399" w:rsidRDefault="008D3399" w:rsidP="008D3399">
            <w:pPr>
              <w:jc w:val="both"/>
              <w:rPr>
                <w:sz w:val="24"/>
              </w:rPr>
            </w:pPr>
            <w:r>
              <w:rPr>
                <w:sz w:val="24"/>
              </w:rPr>
              <w:t>University of Oslo</w:t>
            </w:r>
          </w:p>
          <w:p w14:paraId="6FE2AAD7" w14:textId="240F966A" w:rsidR="002C5ABE" w:rsidRDefault="00FC3197" w:rsidP="008D3399">
            <w:pPr>
              <w:jc w:val="both"/>
              <w:rPr>
                <w:sz w:val="24"/>
              </w:rPr>
            </w:pPr>
            <w:r>
              <w:rPr>
                <w:b/>
                <w:sz w:val="24"/>
              </w:rPr>
              <w:t>Tel:</w:t>
            </w:r>
            <w:r>
              <w:rPr>
                <w:sz w:val="24"/>
              </w:rPr>
              <w:t xml:space="preserve"> </w:t>
            </w:r>
            <w:r w:rsidR="008D3399">
              <w:rPr>
                <w:rStyle w:val="vrtx-value7"/>
                <w:rFonts w:ascii="Arial" w:hAnsi="Arial" w:cs="Arial"/>
                <w:color w:val="444444"/>
              </w:rPr>
              <w:t>+47-22844654</w:t>
            </w:r>
          </w:p>
          <w:p w14:paraId="65C0EA6C" w14:textId="6D94CDE4" w:rsidR="002C5ABE" w:rsidRDefault="00FC3197" w:rsidP="008D3399">
            <w:pPr>
              <w:jc w:val="both"/>
              <w:rPr>
                <w:sz w:val="24"/>
              </w:rPr>
            </w:pPr>
            <w:r>
              <w:rPr>
                <w:b/>
                <w:sz w:val="24"/>
              </w:rPr>
              <w:t>Mob:</w:t>
            </w:r>
            <w:r>
              <w:rPr>
                <w:sz w:val="24"/>
              </w:rPr>
              <w:t xml:space="preserve"> </w:t>
            </w:r>
            <w:r w:rsidR="008D3399">
              <w:rPr>
                <w:rStyle w:val="vrtx-value7"/>
                <w:rFonts w:ascii="Arial" w:hAnsi="Arial" w:cs="Arial"/>
                <w:color w:val="444444"/>
              </w:rPr>
              <w:t>+47 9916 4241</w:t>
            </w:r>
          </w:p>
          <w:p w14:paraId="34EE15DD" w14:textId="129D9745" w:rsidR="002C5ABE" w:rsidRDefault="00FC3197" w:rsidP="008D3399">
            <w:pPr>
              <w:jc w:val="both"/>
            </w:pPr>
            <w:r>
              <w:rPr>
                <w:b/>
                <w:sz w:val="24"/>
              </w:rPr>
              <w:t>Email:</w:t>
            </w:r>
            <w:r>
              <w:rPr>
                <w:sz w:val="24"/>
              </w:rPr>
              <w:t xml:space="preserve"> </w:t>
            </w:r>
            <w:r w:rsidR="008D3399" w:rsidRPr="008D3399">
              <w:rPr>
                <w:rStyle w:val="InternetLink"/>
                <w:lang w:val="en-US"/>
              </w:rPr>
              <w:t>hans.mossin@medisin.uio.no</w:t>
            </w:r>
            <w:r>
              <w:rPr>
                <w:sz w:val="24"/>
              </w:rPr>
              <w:t xml:space="preserve"> </w:t>
            </w:r>
          </w:p>
        </w:tc>
        <w:tc>
          <w:tcPr>
            <w:tcW w:w="1993" w:type="dxa"/>
            <w:tcBorders>
              <w:top w:val="nil"/>
              <w:left w:val="nil"/>
              <w:bottom w:val="nil"/>
              <w:right w:val="nil"/>
            </w:tcBorders>
            <w:shd w:val="clear" w:color="auto" w:fill="auto"/>
          </w:tcPr>
          <w:p w14:paraId="2CC996F4" w14:textId="77777777" w:rsidR="002C5ABE" w:rsidRDefault="00FC3197" w:rsidP="008D3399">
            <w:pPr>
              <w:jc w:val="both"/>
              <w:rPr>
                <w:b/>
                <w:sz w:val="24"/>
                <w:lang w:val="de-DE"/>
              </w:rPr>
            </w:pPr>
            <w:r>
              <w:rPr>
                <w:b/>
                <w:sz w:val="24"/>
                <w:lang w:val="de-DE"/>
              </w:rPr>
              <w:t>Peder Utne</w:t>
            </w:r>
          </w:p>
          <w:p w14:paraId="4CB0D60C" w14:textId="6CD8CC0D" w:rsidR="002C5ABE" w:rsidRDefault="008D3399" w:rsidP="008D3399">
            <w:pPr>
              <w:jc w:val="both"/>
              <w:rPr>
                <w:sz w:val="24"/>
                <w:lang w:val="de-DE"/>
              </w:rPr>
            </w:pPr>
            <w:r>
              <w:rPr>
                <w:sz w:val="24"/>
                <w:lang w:val="de-DE"/>
              </w:rPr>
              <w:t>Admin support</w:t>
            </w:r>
          </w:p>
          <w:p w14:paraId="5418F7C5" w14:textId="299BC6BB" w:rsidR="008D3399" w:rsidRDefault="008D3399" w:rsidP="008D3399">
            <w:pPr>
              <w:jc w:val="both"/>
              <w:rPr>
                <w:sz w:val="24"/>
                <w:lang w:val="de-DE"/>
              </w:rPr>
            </w:pPr>
            <w:r>
              <w:rPr>
                <w:sz w:val="24"/>
                <w:lang w:val="de-DE"/>
              </w:rPr>
              <w:t>Oslo Uni Hospital</w:t>
            </w:r>
          </w:p>
          <w:p w14:paraId="3710682C" w14:textId="0BD13B4F" w:rsidR="002C5ABE" w:rsidRDefault="008D3399" w:rsidP="008D3399">
            <w:pPr>
              <w:jc w:val="both"/>
              <w:rPr>
                <w:rFonts w:asciiTheme="majorHAnsi" w:eastAsiaTheme="majorEastAsia" w:hAnsiTheme="majorHAnsi" w:cstheme="majorBidi"/>
                <w:b/>
                <w:bCs/>
                <w:color w:val="345A8A" w:themeColor="accent1" w:themeShade="B5"/>
                <w:sz w:val="24"/>
                <w:szCs w:val="32"/>
                <w:lang w:val="de-DE"/>
              </w:rPr>
            </w:pPr>
            <w:r>
              <w:rPr>
                <w:sz w:val="24"/>
                <w:lang w:val="de-DE"/>
              </w:rPr>
              <w:t>Tel:</w:t>
            </w:r>
            <w:r w:rsidRPr="008D3399">
              <w:rPr>
                <w:sz w:val="24"/>
                <w:lang w:val="de-DE"/>
              </w:rPr>
              <w:t>+4791619215</w:t>
            </w:r>
          </w:p>
          <w:p w14:paraId="0B792359" w14:textId="58ADB668" w:rsidR="002C5ABE" w:rsidRPr="008D3399" w:rsidRDefault="00FC3197" w:rsidP="008D3399">
            <w:pPr>
              <w:jc w:val="both"/>
              <w:rPr>
                <w:rStyle w:val="InternetLink"/>
                <w:lang w:val="en-US"/>
              </w:rPr>
            </w:pPr>
            <w:r>
              <w:rPr>
                <w:sz w:val="24"/>
              </w:rPr>
              <w:t xml:space="preserve">Email: </w:t>
            </w:r>
            <w:hyperlink r:id="rId11" w:history="1">
              <w:r w:rsidR="008D3399" w:rsidRPr="008D3399">
                <w:rPr>
                  <w:rStyle w:val="InternetLink"/>
                  <w:lang w:val="en-US"/>
                </w:rPr>
                <w:t>pedutn@ous-hf.no</w:t>
              </w:r>
            </w:hyperlink>
          </w:p>
          <w:p w14:paraId="414DCC1F" w14:textId="77777777" w:rsidR="002C5ABE" w:rsidRDefault="002C5ABE" w:rsidP="008D3399">
            <w:pPr>
              <w:jc w:val="both"/>
              <w:rPr>
                <w:sz w:val="24"/>
              </w:rPr>
            </w:pPr>
          </w:p>
        </w:tc>
        <w:tc>
          <w:tcPr>
            <w:tcW w:w="2681" w:type="dxa"/>
            <w:tcBorders>
              <w:top w:val="nil"/>
              <w:left w:val="nil"/>
              <w:bottom w:val="nil"/>
              <w:right w:val="nil"/>
            </w:tcBorders>
            <w:shd w:val="clear" w:color="auto" w:fill="auto"/>
          </w:tcPr>
          <w:p w14:paraId="609CA357" w14:textId="77777777" w:rsidR="002C5ABE" w:rsidRDefault="00FC3197" w:rsidP="008D3399">
            <w:pPr>
              <w:jc w:val="both"/>
              <w:rPr>
                <w:b/>
                <w:sz w:val="24"/>
              </w:rPr>
            </w:pPr>
            <w:r>
              <w:rPr>
                <w:b/>
                <w:sz w:val="24"/>
              </w:rPr>
              <w:t>Kjetil Tasken</w:t>
            </w:r>
          </w:p>
          <w:p w14:paraId="743337E3" w14:textId="22513869" w:rsidR="002C5ABE" w:rsidRDefault="008D3399" w:rsidP="008D3399">
            <w:pPr>
              <w:jc w:val="both"/>
              <w:rPr>
                <w:sz w:val="24"/>
              </w:rPr>
            </w:pPr>
            <w:r>
              <w:rPr>
                <w:sz w:val="24"/>
              </w:rPr>
              <w:t>Norwegian Center</w:t>
            </w:r>
          </w:p>
          <w:p w14:paraId="20EDCAFF" w14:textId="0FB544C6" w:rsidR="008D3399" w:rsidRDefault="008D3399" w:rsidP="008D3399">
            <w:pPr>
              <w:jc w:val="both"/>
              <w:rPr>
                <w:sz w:val="24"/>
              </w:rPr>
            </w:pPr>
            <w:r>
              <w:rPr>
                <w:sz w:val="24"/>
              </w:rPr>
              <w:t>For Molecular Medicine</w:t>
            </w:r>
          </w:p>
          <w:p w14:paraId="6DB0146E" w14:textId="77777777" w:rsidR="008D3399" w:rsidRDefault="00FC3197" w:rsidP="008D3399">
            <w:pPr>
              <w:jc w:val="both"/>
              <w:rPr>
                <w:sz w:val="24"/>
                <w:lang w:val="fr-FR"/>
              </w:rPr>
            </w:pPr>
            <w:r>
              <w:rPr>
                <w:sz w:val="24"/>
                <w:lang w:val="fr-FR"/>
              </w:rPr>
              <w:t xml:space="preserve">Tel: </w:t>
            </w:r>
            <w:r w:rsidR="008D3399" w:rsidRPr="008D3399">
              <w:rPr>
                <w:sz w:val="24"/>
                <w:lang w:val="fr-FR"/>
              </w:rPr>
              <w:t>+47-22840505</w:t>
            </w:r>
          </w:p>
          <w:p w14:paraId="6DB7ABD8" w14:textId="77777777" w:rsidR="008D3399" w:rsidRPr="008D3399" w:rsidRDefault="00FC3197" w:rsidP="008D3399">
            <w:pPr>
              <w:jc w:val="both"/>
              <w:rPr>
                <w:sz w:val="24"/>
                <w:lang w:val="fr-FR"/>
              </w:rPr>
            </w:pPr>
            <w:r>
              <w:rPr>
                <w:sz w:val="24"/>
                <w:lang w:val="fr-FR"/>
              </w:rPr>
              <w:t xml:space="preserve">Email: </w:t>
            </w:r>
          </w:p>
          <w:p w14:paraId="3BF5CF76" w14:textId="0943AA3C" w:rsidR="002C5ABE" w:rsidRDefault="008D3399" w:rsidP="008D3399">
            <w:pPr>
              <w:jc w:val="both"/>
              <w:rPr>
                <w:sz w:val="24"/>
                <w:lang w:val="fr-FR"/>
              </w:rPr>
            </w:pPr>
            <w:r w:rsidRPr="008D3399">
              <w:rPr>
                <w:rStyle w:val="InternetLink"/>
                <w:lang w:val="en-US"/>
              </w:rPr>
              <w:t>kjetil.tasken@ncmm.uio.no</w:t>
            </w:r>
          </w:p>
        </w:tc>
        <w:tc>
          <w:tcPr>
            <w:tcW w:w="2400" w:type="dxa"/>
            <w:tcBorders>
              <w:top w:val="nil"/>
              <w:left w:val="nil"/>
              <w:bottom w:val="nil"/>
              <w:right w:val="nil"/>
            </w:tcBorders>
            <w:shd w:val="clear" w:color="auto" w:fill="auto"/>
          </w:tcPr>
          <w:p w14:paraId="0CF10579" w14:textId="77777777" w:rsidR="008747CB" w:rsidRDefault="008747CB" w:rsidP="008D3399">
            <w:pPr>
              <w:jc w:val="both"/>
              <w:rPr>
                <w:b/>
                <w:sz w:val="24"/>
                <w:lang w:val="en-US"/>
              </w:rPr>
            </w:pPr>
            <w:r>
              <w:rPr>
                <w:b/>
                <w:sz w:val="24"/>
                <w:lang w:val="en-US"/>
              </w:rPr>
              <w:t>Diana Russo</w:t>
            </w:r>
          </w:p>
          <w:p w14:paraId="156BAF5A" w14:textId="77777777" w:rsidR="008747CB" w:rsidRDefault="008747CB" w:rsidP="008D3399">
            <w:pPr>
              <w:jc w:val="both"/>
              <w:rPr>
                <w:sz w:val="24"/>
                <w:lang w:val="en-US"/>
              </w:rPr>
            </w:pPr>
            <w:r>
              <w:rPr>
                <w:sz w:val="24"/>
                <w:lang w:val="en-US"/>
              </w:rPr>
              <w:t xml:space="preserve">CEA – Centre National de Recherche En Genomique Humaine </w:t>
            </w:r>
          </w:p>
          <w:p w14:paraId="5F32D29B" w14:textId="77777777" w:rsidR="008747CB" w:rsidRDefault="008747CB" w:rsidP="008D3399">
            <w:pPr>
              <w:jc w:val="both"/>
              <w:rPr>
                <w:rFonts w:asciiTheme="majorHAnsi" w:eastAsiaTheme="majorEastAsia" w:hAnsiTheme="majorHAnsi" w:cstheme="majorBidi"/>
                <w:b/>
                <w:bCs/>
                <w:color w:val="345A8A" w:themeColor="accent1" w:themeShade="B5"/>
                <w:sz w:val="24"/>
                <w:szCs w:val="32"/>
              </w:rPr>
            </w:pPr>
            <w:r>
              <w:rPr>
                <w:sz w:val="24"/>
              </w:rPr>
              <w:t>Tel: +33-1-60874524</w:t>
            </w:r>
          </w:p>
          <w:p w14:paraId="3BC66604" w14:textId="77777777" w:rsidR="008747CB" w:rsidRDefault="008747CB" w:rsidP="008D3399">
            <w:pPr>
              <w:jc w:val="both"/>
              <w:rPr>
                <w:rFonts w:asciiTheme="majorHAnsi" w:eastAsiaTheme="majorEastAsia" w:hAnsiTheme="majorHAnsi" w:cstheme="majorBidi"/>
                <w:b/>
                <w:bCs/>
                <w:color w:val="345A8A" w:themeColor="accent1" w:themeShade="B5"/>
                <w:sz w:val="24"/>
                <w:szCs w:val="32"/>
              </w:rPr>
            </w:pPr>
            <w:r>
              <w:rPr>
                <w:sz w:val="24"/>
              </w:rPr>
              <w:t xml:space="preserve">Email: </w:t>
            </w:r>
          </w:p>
          <w:p w14:paraId="6FBD4240" w14:textId="45447BE6" w:rsidR="002C5ABE" w:rsidRDefault="008747CB" w:rsidP="008D3399">
            <w:pPr>
              <w:ind w:right="-609"/>
              <w:jc w:val="both"/>
              <w:rPr>
                <w:sz w:val="24"/>
              </w:rPr>
            </w:pPr>
            <w:r w:rsidRPr="008D3399">
              <w:rPr>
                <w:rStyle w:val="InternetLink"/>
                <w:sz w:val="24"/>
                <w:lang w:val="en-US"/>
              </w:rPr>
              <w:t>Diana. r</w:t>
            </w:r>
            <w:r>
              <w:rPr>
                <w:rStyle w:val="InternetLink"/>
                <w:sz w:val="24"/>
                <w:lang w:val="en-US"/>
              </w:rPr>
              <w:t>usso@cea.fr</w:t>
            </w:r>
          </w:p>
        </w:tc>
      </w:tr>
    </w:tbl>
    <w:p w14:paraId="7FCDC3C9" w14:textId="77777777" w:rsidR="002C5ABE" w:rsidRDefault="002C5ABE" w:rsidP="008D3399">
      <w:pPr>
        <w:jc w:val="both"/>
      </w:pPr>
    </w:p>
    <w:sectPr w:rsidR="002C5ABE">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Segoe UI">
    <w:charset w:val="CC"/>
    <w:family w:val="swiss"/>
    <w:pitch w:val="variable"/>
    <w:sig w:usb0="E4002EFF" w:usb1="C000E47F"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BE"/>
    <w:rsid w:val="00010EA1"/>
    <w:rsid w:val="000B3F06"/>
    <w:rsid w:val="001F6979"/>
    <w:rsid w:val="00244B45"/>
    <w:rsid w:val="00265AFA"/>
    <w:rsid w:val="002C5ABE"/>
    <w:rsid w:val="00387F0E"/>
    <w:rsid w:val="00443D04"/>
    <w:rsid w:val="00531DDA"/>
    <w:rsid w:val="00544010"/>
    <w:rsid w:val="00551113"/>
    <w:rsid w:val="00681C05"/>
    <w:rsid w:val="006D3F54"/>
    <w:rsid w:val="00831678"/>
    <w:rsid w:val="00853045"/>
    <w:rsid w:val="008747CB"/>
    <w:rsid w:val="008D3399"/>
    <w:rsid w:val="008F6705"/>
    <w:rsid w:val="00AC2DAA"/>
    <w:rsid w:val="00AF43CF"/>
    <w:rsid w:val="00B22102"/>
    <w:rsid w:val="00E55705"/>
    <w:rsid w:val="00EE555F"/>
    <w:rsid w:val="00F06EDB"/>
    <w:rsid w:val="00FC31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F9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4B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InternetLink">
    <w:name w:val="Internet Link"/>
    <w:basedOn w:val="Standardskriftforavsnitt"/>
    <w:uiPriority w:val="99"/>
    <w:unhideWhenUsed/>
    <w:rsid w:val="00551B7B"/>
    <w:rPr>
      <w:color w:val="0000FF" w:themeColor="hyperlink"/>
      <w:u w:val="single"/>
    </w:rPr>
  </w:style>
  <w:style w:type="character" w:customStyle="1" w:styleId="BobletekstTegn">
    <w:name w:val="Bobletekst Tegn"/>
    <w:basedOn w:val="Standardskriftforavsnitt"/>
    <w:link w:val="Bobletekst"/>
    <w:uiPriority w:val="99"/>
    <w:semiHidden/>
    <w:qFormat/>
    <w:rsid w:val="00A65054"/>
    <w:rPr>
      <w:rFonts w:ascii="Segoe UI" w:hAnsi="Segoe UI" w:cs="Segoe UI"/>
      <w:sz w:val="18"/>
      <w:szCs w:val="18"/>
    </w:rPr>
  </w:style>
  <w:style w:type="character" w:styleId="Merknadsreferanse">
    <w:name w:val="annotation reference"/>
    <w:basedOn w:val="Standardskriftforavsnitt"/>
    <w:uiPriority w:val="99"/>
    <w:semiHidden/>
    <w:unhideWhenUsed/>
    <w:qFormat/>
    <w:rsid w:val="00DE2416"/>
    <w:rPr>
      <w:sz w:val="16"/>
      <w:szCs w:val="16"/>
    </w:rPr>
  </w:style>
  <w:style w:type="character" w:customStyle="1" w:styleId="MerknadstekstTegn">
    <w:name w:val="Merknadstekst Tegn"/>
    <w:basedOn w:val="Standardskriftforavsnitt"/>
    <w:link w:val="Merknadstekst"/>
    <w:uiPriority w:val="99"/>
    <w:semiHidden/>
    <w:qFormat/>
    <w:rsid w:val="00DE2416"/>
    <w:rPr>
      <w:sz w:val="20"/>
      <w:szCs w:val="20"/>
    </w:rPr>
  </w:style>
  <w:style w:type="character" w:customStyle="1" w:styleId="KommentaremneTegn">
    <w:name w:val="Kommentaremne Tegn"/>
    <w:basedOn w:val="MerknadstekstTegn"/>
    <w:link w:val="Kommentaremne"/>
    <w:uiPriority w:val="99"/>
    <w:semiHidden/>
    <w:qFormat/>
    <w:rsid w:val="00DE2416"/>
    <w:rPr>
      <w:b/>
      <w:bCs/>
      <w:sz w:val="20"/>
      <w:szCs w:val="20"/>
    </w:rPr>
  </w:style>
  <w:style w:type="character" w:customStyle="1" w:styleId="ListLabel1">
    <w:name w:val="ListLabel 1"/>
    <w:qFormat/>
    <w:rPr>
      <w:rFonts w:eastAsia="Calibri" w:cs="Wingdings"/>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VisitedInternetLink">
    <w:name w:val="Visited Internet Link"/>
    <w:rPr>
      <w:color w:val="800000"/>
      <w:u w:val="single"/>
    </w:rPr>
  </w:style>
  <w:style w:type="paragraph" w:customStyle="1" w:styleId="Heading">
    <w:name w:val="Heading"/>
    <w:basedOn w:val="Normal"/>
    <w:next w:val="Brdtekst"/>
    <w:qFormat/>
    <w:pPr>
      <w:keepNext/>
      <w:spacing w:before="240" w:after="120"/>
    </w:pPr>
    <w:rPr>
      <w:rFonts w:ascii="Liberation Sans" w:eastAsia="Source Han Sans CN Regular" w:hAnsi="Liberation Sans" w:cs="Lohit Devanagari"/>
      <w:sz w:val="28"/>
      <w:szCs w:val="28"/>
    </w:rPr>
  </w:style>
  <w:style w:type="paragraph" w:styleId="Brdtekst">
    <w:name w:val="Body Text"/>
    <w:basedOn w:val="Normal"/>
    <w:pPr>
      <w:spacing w:after="140" w:line="288" w:lineRule="auto"/>
    </w:pPr>
  </w:style>
  <w:style w:type="paragraph" w:styleId="Liste">
    <w:name w:val="List"/>
    <w:basedOn w:val="Brdtekst"/>
    <w:rPr>
      <w:rFonts w:cs="Lohit Devanagari"/>
    </w:rPr>
  </w:style>
  <w:style w:type="paragraph" w:styleId="Bildetekst">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obletekst">
    <w:name w:val="Balloon Text"/>
    <w:basedOn w:val="Normal"/>
    <w:link w:val="BobletekstTegn"/>
    <w:uiPriority w:val="99"/>
    <w:semiHidden/>
    <w:unhideWhenUsed/>
    <w:qFormat/>
    <w:rsid w:val="00A65054"/>
    <w:rPr>
      <w:rFonts w:ascii="Segoe UI" w:hAnsi="Segoe UI" w:cs="Segoe UI"/>
      <w:sz w:val="18"/>
      <w:szCs w:val="18"/>
    </w:rPr>
  </w:style>
  <w:style w:type="paragraph" w:styleId="Normalweb">
    <w:name w:val="Normal (Web)"/>
    <w:basedOn w:val="Normal"/>
    <w:uiPriority w:val="99"/>
    <w:semiHidden/>
    <w:unhideWhenUsed/>
    <w:qFormat/>
    <w:rsid w:val="00570CDE"/>
    <w:pPr>
      <w:spacing w:beforeAutospacing="1" w:afterAutospacing="1"/>
    </w:pPr>
    <w:rPr>
      <w:rFonts w:ascii="Calibri" w:eastAsiaTheme="minorEastAsia" w:hAnsi="Calibri" w:cs="Times New Roman"/>
      <w:color w:val="000000"/>
      <w:lang w:eastAsia="ja-JP"/>
    </w:rPr>
  </w:style>
  <w:style w:type="paragraph" w:customStyle="1" w:styleId="Default">
    <w:name w:val="Default"/>
    <w:qFormat/>
    <w:rsid w:val="00330018"/>
    <w:rPr>
      <w:rFonts w:ascii="Calibri" w:eastAsia="Calibri" w:hAnsi="Calibri" w:cs="Calibri"/>
      <w:color w:val="000000"/>
      <w:sz w:val="24"/>
      <w:szCs w:val="24"/>
    </w:rPr>
  </w:style>
  <w:style w:type="paragraph" w:styleId="Merknadstekst">
    <w:name w:val="annotation text"/>
    <w:basedOn w:val="Normal"/>
    <w:link w:val="MerknadstekstTegn"/>
    <w:uiPriority w:val="99"/>
    <w:semiHidden/>
    <w:unhideWhenUsed/>
    <w:qFormat/>
    <w:rsid w:val="00DE2416"/>
    <w:rPr>
      <w:sz w:val="20"/>
      <w:szCs w:val="20"/>
    </w:rPr>
  </w:style>
  <w:style w:type="paragraph" w:styleId="Kommentaremne">
    <w:name w:val="annotation subject"/>
    <w:basedOn w:val="Merknadstekst"/>
    <w:link w:val="KommentaremneTegn"/>
    <w:uiPriority w:val="99"/>
    <w:semiHidden/>
    <w:unhideWhenUsed/>
    <w:qFormat/>
    <w:rsid w:val="00DE2416"/>
    <w:rPr>
      <w:b/>
      <w:bCs/>
    </w:rPr>
  </w:style>
  <w:style w:type="paragraph" w:styleId="Listeavsnitt">
    <w:name w:val="List Paragraph"/>
    <w:basedOn w:val="Normal"/>
    <w:uiPriority w:val="34"/>
    <w:qFormat/>
    <w:rsid w:val="0069327F"/>
    <w:pPr>
      <w:spacing w:line="225" w:lineRule="atLeast"/>
      <w:ind w:left="720"/>
      <w:contextualSpacing/>
    </w:pPr>
    <w:rPr>
      <w:lang w:val="en-CA"/>
    </w:rPr>
  </w:style>
  <w:style w:type="table" w:styleId="Tabellrutenett">
    <w:name w:val="Table Grid"/>
    <w:basedOn w:val="Vanligtabell"/>
    <w:uiPriority w:val="59"/>
    <w:rsid w:val="00137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jon">
    <w:name w:val="Revision"/>
    <w:hidden/>
    <w:uiPriority w:val="99"/>
    <w:semiHidden/>
    <w:rsid w:val="006D3F54"/>
  </w:style>
  <w:style w:type="character" w:customStyle="1" w:styleId="vrtx-value7">
    <w:name w:val="vrtx-value7"/>
    <w:basedOn w:val="Standardskriftforavsnitt"/>
    <w:rsid w:val="008D3399"/>
  </w:style>
  <w:style w:type="character" w:styleId="Hyperkobling">
    <w:name w:val="Hyperlink"/>
    <w:basedOn w:val="Standardskriftforavsnitt"/>
    <w:uiPriority w:val="99"/>
    <w:semiHidden/>
    <w:unhideWhenUsed/>
    <w:rsid w:val="008D3399"/>
    <w:rPr>
      <w:strike w:val="0"/>
      <w:dstrike w:val="0"/>
      <w:color w:val="426AB3"/>
      <w:u w:val="none"/>
      <w:effect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4B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InternetLink">
    <w:name w:val="Internet Link"/>
    <w:basedOn w:val="Standardskriftforavsnitt"/>
    <w:uiPriority w:val="99"/>
    <w:unhideWhenUsed/>
    <w:rsid w:val="00551B7B"/>
    <w:rPr>
      <w:color w:val="0000FF" w:themeColor="hyperlink"/>
      <w:u w:val="single"/>
    </w:rPr>
  </w:style>
  <w:style w:type="character" w:customStyle="1" w:styleId="BobletekstTegn">
    <w:name w:val="Bobletekst Tegn"/>
    <w:basedOn w:val="Standardskriftforavsnitt"/>
    <w:link w:val="Bobletekst"/>
    <w:uiPriority w:val="99"/>
    <w:semiHidden/>
    <w:qFormat/>
    <w:rsid w:val="00A65054"/>
    <w:rPr>
      <w:rFonts w:ascii="Segoe UI" w:hAnsi="Segoe UI" w:cs="Segoe UI"/>
      <w:sz w:val="18"/>
      <w:szCs w:val="18"/>
    </w:rPr>
  </w:style>
  <w:style w:type="character" w:styleId="Merknadsreferanse">
    <w:name w:val="annotation reference"/>
    <w:basedOn w:val="Standardskriftforavsnitt"/>
    <w:uiPriority w:val="99"/>
    <w:semiHidden/>
    <w:unhideWhenUsed/>
    <w:qFormat/>
    <w:rsid w:val="00DE2416"/>
    <w:rPr>
      <w:sz w:val="16"/>
      <w:szCs w:val="16"/>
    </w:rPr>
  </w:style>
  <w:style w:type="character" w:customStyle="1" w:styleId="MerknadstekstTegn">
    <w:name w:val="Merknadstekst Tegn"/>
    <w:basedOn w:val="Standardskriftforavsnitt"/>
    <w:link w:val="Merknadstekst"/>
    <w:uiPriority w:val="99"/>
    <w:semiHidden/>
    <w:qFormat/>
    <w:rsid w:val="00DE2416"/>
    <w:rPr>
      <w:sz w:val="20"/>
      <w:szCs w:val="20"/>
    </w:rPr>
  </w:style>
  <w:style w:type="character" w:customStyle="1" w:styleId="KommentaremneTegn">
    <w:name w:val="Kommentaremne Tegn"/>
    <w:basedOn w:val="MerknadstekstTegn"/>
    <w:link w:val="Kommentaremne"/>
    <w:uiPriority w:val="99"/>
    <w:semiHidden/>
    <w:qFormat/>
    <w:rsid w:val="00DE2416"/>
    <w:rPr>
      <w:b/>
      <w:bCs/>
      <w:sz w:val="20"/>
      <w:szCs w:val="20"/>
    </w:rPr>
  </w:style>
  <w:style w:type="character" w:customStyle="1" w:styleId="ListLabel1">
    <w:name w:val="ListLabel 1"/>
    <w:qFormat/>
    <w:rPr>
      <w:rFonts w:eastAsia="Calibri" w:cs="Wingdings"/>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VisitedInternetLink">
    <w:name w:val="Visited Internet Link"/>
    <w:rPr>
      <w:color w:val="800000"/>
      <w:u w:val="single"/>
    </w:rPr>
  </w:style>
  <w:style w:type="paragraph" w:customStyle="1" w:styleId="Heading">
    <w:name w:val="Heading"/>
    <w:basedOn w:val="Normal"/>
    <w:next w:val="Brdtekst"/>
    <w:qFormat/>
    <w:pPr>
      <w:keepNext/>
      <w:spacing w:before="240" w:after="120"/>
    </w:pPr>
    <w:rPr>
      <w:rFonts w:ascii="Liberation Sans" w:eastAsia="Source Han Sans CN Regular" w:hAnsi="Liberation Sans" w:cs="Lohit Devanagari"/>
      <w:sz w:val="28"/>
      <w:szCs w:val="28"/>
    </w:rPr>
  </w:style>
  <w:style w:type="paragraph" w:styleId="Brdtekst">
    <w:name w:val="Body Text"/>
    <w:basedOn w:val="Normal"/>
    <w:pPr>
      <w:spacing w:after="140" w:line="288" w:lineRule="auto"/>
    </w:pPr>
  </w:style>
  <w:style w:type="paragraph" w:styleId="Liste">
    <w:name w:val="List"/>
    <w:basedOn w:val="Brdtekst"/>
    <w:rPr>
      <w:rFonts w:cs="Lohit Devanagari"/>
    </w:rPr>
  </w:style>
  <w:style w:type="paragraph" w:styleId="Bildetekst">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obletekst">
    <w:name w:val="Balloon Text"/>
    <w:basedOn w:val="Normal"/>
    <w:link w:val="BobletekstTegn"/>
    <w:uiPriority w:val="99"/>
    <w:semiHidden/>
    <w:unhideWhenUsed/>
    <w:qFormat/>
    <w:rsid w:val="00A65054"/>
    <w:rPr>
      <w:rFonts w:ascii="Segoe UI" w:hAnsi="Segoe UI" w:cs="Segoe UI"/>
      <w:sz w:val="18"/>
      <w:szCs w:val="18"/>
    </w:rPr>
  </w:style>
  <w:style w:type="paragraph" w:styleId="Normalweb">
    <w:name w:val="Normal (Web)"/>
    <w:basedOn w:val="Normal"/>
    <w:uiPriority w:val="99"/>
    <w:semiHidden/>
    <w:unhideWhenUsed/>
    <w:qFormat/>
    <w:rsid w:val="00570CDE"/>
    <w:pPr>
      <w:spacing w:beforeAutospacing="1" w:afterAutospacing="1"/>
    </w:pPr>
    <w:rPr>
      <w:rFonts w:ascii="Calibri" w:eastAsiaTheme="minorEastAsia" w:hAnsi="Calibri" w:cs="Times New Roman"/>
      <w:color w:val="000000"/>
      <w:lang w:eastAsia="ja-JP"/>
    </w:rPr>
  </w:style>
  <w:style w:type="paragraph" w:customStyle="1" w:styleId="Default">
    <w:name w:val="Default"/>
    <w:qFormat/>
    <w:rsid w:val="00330018"/>
    <w:rPr>
      <w:rFonts w:ascii="Calibri" w:eastAsia="Calibri" w:hAnsi="Calibri" w:cs="Calibri"/>
      <w:color w:val="000000"/>
      <w:sz w:val="24"/>
      <w:szCs w:val="24"/>
    </w:rPr>
  </w:style>
  <w:style w:type="paragraph" w:styleId="Merknadstekst">
    <w:name w:val="annotation text"/>
    <w:basedOn w:val="Normal"/>
    <w:link w:val="MerknadstekstTegn"/>
    <w:uiPriority w:val="99"/>
    <w:semiHidden/>
    <w:unhideWhenUsed/>
    <w:qFormat/>
    <w:rsid w:val="00DE2416"/>
    <w:rPr>
      <w:sz w:val="20"/>
      <w:szCs w:val="20"/>
    </w:rPr>
  </w:style>
  <w:style w:type="paragraph" w:styleId="Kommentaremne">
    <w:name w:val="annotation subject"/>
    <w:basedOn w:val="Merknadstekst"/>
    <w:link w:val="KommentaremneTegn"/>
    <w:uiPriority w:val="99"/>
    <w:semiHidden/>
    <w:unhideWhenUsed/>
    <w:qFormat/>
    <w:rsid w:val="00DE2416"/>
    <w:rPr>
      <w:b/>
      <w:bCs/>
    </w:rPr>
  </w:style>
  <w:style w:type="paragraph" w:styleId="Listeavsnitt">
    <w:name w:val="List Paragraph"/>
    <w:basedOn w:val="Normal"/>
    <w:uiPriority w:val="34"/>
    <w:qFormat/>
    <w:rsid w:val="0069327F"/>
    <w:pPr>
      <w:spacing w:line="225" w:lineRule="atLeast"/>
      <w:ind w:left="720"/>
      <w:contextualSpacing/>
    </w:pPr>
    <w:rPr>
      <w:lang w:val="en-CA"/>
    </w:rPr>
  </w:style>
  <w:style w:type="table" w:styleId="Tabellrutenett">
    <w:name w:val="Table Grid"/>
    <w:basedOn w:val="Vanligtabell"/>
    <w:uiPriority w:val="59"/>
    <w:rsid w:val="00137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jon">
    <w:name w:val="Revision"/>
    <w:hidden/>
    <w:uiPriority w:val="99"/>
    <w:semiHidden/>
    <w:rsid w:val="006D3F54"/>
  </w:style>
  <w:style w:type="character" w:customStyle="1" w:styleId="vrtx-value7">
    <w:name w:val="vrtx-value7"/>
    <w:basedOn w:val="Standardskriftforavsnitt"/>
    <w:rsid w:val="008D3399"/>
  </w:style>
  <w:style w:type="character" w:styleId="Hyperkobling">
    <w:name w:val="Hyperlink"/>
    <w:basedOn w:val="Standardskriftforavsnitt"/>
    <w:uiPriority w:val="99"/>
    <w:semiHidden/>
    <w:unhideWhenUsed/>
    <w:rsid w:val="008D3399"/>
    <w:rPr>
      <w:strike w:val="0"/>
      <w:dstrike w:val="0"/>
      <w:color w:val="426AB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80164">
      <w:bodyDiv w:val="1"/>
      <w:marLeft w:val="0"/>
      <w:marRight w:val="0"/>
      <w:marTop w:val="0"/>
      <w:marBottom w:val="0"/>
      <w:divBdr>
        <w:top w:val="none" w:sz="0" w:space="0" w:color="auto"/>
        <w:left w:val="none" w:sz="0" w:space="0" w:color="auto"/>
        <w:bottom w:val="none" w:sz="0" w:space="0" w:color="auto"/>
        <w:right w:val="none" w:sz="0" w:space="0" w:color="auto"/>
      </w:divBdr>
    </w:div>
    <w:div w:id="7331599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3Cpedutn@ous-hf.no%3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uio.no/" TargetMode="External"/><Relationship Id="rId6" Type="http://schemas.openxmlformats.org/officeDocument/2006/relationships/hyperlink" Target="https://www.ous.no/" TargetMode="External"/><Relationship Id="rId7" Type="http://schemas.openxmlformats.org/officeDocument/2006/relationships/hyperlink" Target="http://www.cancervic.org.au/" TargetMode="External"/><Relationship Id="rId8" Type="http://schemas.openxmlformats.org/officeDocument/2006/relationships/hyperlink" Target="http://www.cihr-irsc.gc.ca/" TargetMode="External"/><Relationship Id="rId9" Type="http://schemas.openxmlformats.org/officeDocument/2006/relationships/hyperlink" Target="https://www.forskningsradet.no/" TargetMode="External"/><Relationship Id="rId10" Type="http://schemas.openxmlformats.org/officeDocument/2006/relationships/hyperlink" Target="https://www.uio.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1292</Words>
  <Characters>6849</Characters>
  <Application>Microsoft Macintosh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Brierley</dc:creator>
  <dc:description/>
  <cp:lastModifiedBy>Trond Olav Berg</cp:lastModifiedBy>
  <cp:revision>2</cp:revision>
  <cp:lastPrinted>2017-10-10T17:52:00Z</cp:lastPrinted>
  <dcterms:created xsi:type="dcterms:W3CDTF">2017-11-09T13:11:00Z</dcterms:created>
  <dcterms:modified xsi:type="dcterms:W3CDTF">2017-11-09T13:11:00Z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MISD, University of Cambridge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